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D9" w:rsidRPr="002C723C" w:rsidRDefault="003226D9" w:rsidP="003226D9">
      <w:pPr>
        <w:jc w:val="center"/>
        <w:rPr>
          <w:b/>
          <w:sz w:val="22"/>
          <w:szCs w:val="22"/>
        </w:rPr>
      </w:pPr>
      <w:r w:rsidRPr="002C723C">
        <w:rPr>
          <w:b/>
          <w:sz w:val="22"/>
          <w:szCs w:val="22"/>
        </w:rPr>
        <w:t>RICHIESTA DI ACQUISTO</w:t>
      </w:r>
      <w:r>
        <w:rPr>
          <w:b/>
          <w:sz w:val="22"/>
          <w:szCs w:val="22"/>
        </w:rPr>
        <w:t xml:space="preserve"> PER IMPORTI INFERIORI A € 40.000,00</w:t>
      </w:r>
    </w:p>
    <w:p w:rsidR="003226D9" w:rsidRDefault="003226D9" w:rsidP="003226D9">
      <w:pPr>
        <w:jc w:val="both"/>
        <w:rPr>
          <w:sz w:val="22"/>
          <w:szCs w:val="22"/>
        </w:rPr>
      </w:pPr>
    </w:p>
    <w:p w:rsidR="003226D9" w:rsidRPr="00B575C7" w:rsidRDefault="003226D9" w:rsidP="003226D9">
      <w:pPr>
        <w:jc w:val="both"/>
        <w:rPr>
          <w:sz w:val="22"/>
          <w:szCs w:val="22"/>
        </w:rPr>
      </w:pPr>
      <w:r w:rsidRPr="00B575C7">
        <w:rPr>
          <w:sz w:val="22"/>
          <w:szCs w:val="22"/>
        </w:rPr>
        <w:t>Il sottoscritto</w:t>
      </w:r>
      <w:r>
        <w:rPr>
          <w:rStyle w:val="Rimandonotaapidipagina"/>
          <w:sz w:val="22"/>
          <w:szCs w:val="22"/>
        </w:rPr>
        <w:footnoteReference w:id="1"/>
      </w:r>
      <w:r w:rsidRPr="00B575C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B575C7">
        <w:rPr>
          <w:sz w:val="22"/>
          <w:szCs w:val="22"/>
        </w:rPr>
        <w:t xml:space="preserve"> </w:t>
      </w:r>
      <w:r>
        <w:rPr>
          <w:sz w:val="22"/>
          <w:szCs w:val="22"/>
        </w:rPr>
        <w:t>al fine di perseguire le finalità del progetto</w:t>
      </w:r>
      <w:r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 xml:space="preserve"> ____________</w:t>
      </w:r>
      <w:r w:rsidRPr="00B575C7">
        <w:rPr>
          <w:sz w:val="22"/>
          <w:szCs w:val="22"/>
        </w:rPr>
        <w:t xml:space="preserve"> richiede l’acquisizione d</w:t>
      </w:r>
      <w:r>
        <w:rPr>
          <w:sz w:val="22"/>
          <w:szCs w:val="22"/>
        </w:rPr>
        <w:t>i</w:t>
      </w:r>
      <w:r>
        <w:rPr>
          <w:rStyle w:val="Rimandonotaapidipagina"/>
          <w:sz w:val="22"/>
          <w:szCs w:val="22"/>
        </w:rPr>
        <w:footnoteReference w:id="3"/>
      </w:r>
      <w:r w:rsidRPr="00B575C7">
        <w:rPr>
          <w:sz w:val="22"/>
          <w:szCs w:val="22"/>
        </w:rPr>
        <w:t xml:space="preserve"> </w:t>
      </w:r>
      <w:r w:rsidRPr="007B4736">
        <w:rPr>
          <w:b/>
          <w:i/>
          <w:sz w:val="22"/>
          <w:szCs w:val="22"/>
          <w:u w:val="single"/>
        </w:rPr>
        <w:t>descrizione sintetica dei beni/servizi</w:t>
      </w:r>
      <w:r>
        <w:rPr>
          <w:sz w:val="22"/>
          <w:szCs w:val="22"/>
        </w:rPr>
        <w:t xml:space="preserve"> come da elenco</w:t>
      </w:r>
      <w:r w:rsidRPr="00B575C7">
        <w:rPr>
          <w:sz w:val="22"/>
          <w:szCs w:val="22"/>
        </w:rPr>
        <w:t>:</w:t>
      </w:r>
    </w:p>
    <w:p w:rsidR="003226D9" w:rsidRPr="00B575C7" w:rsidRDefault="003226D9" w:rsidP="003226D9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528"/>
        <w:gridCol w:w="1418"/>
        <w:gridCol w:w="1417"/>
        <w:gridCol w:w="856"/>
      </w:tblGrid>
      <w:tr w:rsidR="003226D9" w:rsidRPr="00770581" w:rsidTr="00690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jc w:val="center"/>
              <w:rPr>
                <w:b/>
                <w:sz w:val="20"/>
                <w:szCs w:val="20"/>
              </w:rPr>
            </w:pPr>
            <w:r w:rsidRPr="00770581">
              <w:rPr>
                <w:b/>
                <w:sz w:val="20"/>
                <w:szCs w:val="20"/>
              </w:rPr>
              <w:t>Q.tà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jc w:val="center"/>
              <w:rPr>
                <w:sz w:val="20"/>
                <w:szCs w:val="20"/>
              </w:rPr>
            </w:pPr>
            <w:r w:rsidRPr="00770581">
              <w:rPr>
                <w:b/>
                <w:sz w:val="20"/>
                <w:szCs w:val="20"/>
              </w:rPr>
              <w:t>Descrizione</w:t>
            </w:r>
            <w:bookmarkStart w:id="0" w:name="_Ref372638588"/>
            <w:r w:rsidRPr="00770581">
              <w:rPr>
                <w:rStyle w:val="Caratteredellanota"/>
                <w:b/>
                <w:sz w:val="20"/>
                <w:szCs w:val="20"/>
              </w:rPr>
              <w:footnoteReference w:id="4"/>
            </w:r>
            <w:bookmarkEnd w:id="0"/>
          </w:p>
          <w:p w:rsidR="003226D9" w:rsidRPr="00770581" w:rsidRDefault="003226D9" w:rsidP="006904C8">
            <w:pPr>
              <w:jc w:val="center"/>
              <w:rPr>
                <w:b/>
                <w:sz w:val="20"/>
                <w:szCs w:val="20"/>
              </w:rPr>
            </w:pPr>
            <w:r w:rsidRPr="00770581">
              <w:rPr>
                <w:sz w:val="20"/>
                <w:szCs w:val="20"/>
              </w:rPr>
              <w:t xml:space="preserve">(Indicare le specifiche tecniche/funzionali senza marchi/modelli)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jc w:val="center"/>
              <w:rPr>
                <w:sz w:val="20"/>
                <w:szCs w:val="20"/>
              </w:rPr>
            </w:pPr>
            <w:r w:rsidRPr="00770581">
              <w:rPr>
                <w:b/>
                <w:sz w:val="20"/>
                <w:szCs w:val="20"/>
              </w:rPr>
              <w:t>Codice MePA</w:t>
            </w:r>
            <w:r w:rsidRPr="00770581">
              <w:rPr>
                <w:rStyle w:val="Caratteredellanota"/>
                <w:b/>
                <w:sz w:val="20"/>
                <w:szCs w:val="20"/>
              </w:rPr>
              <w:footnoteReference w:id="5"/>
            </w:r>
          </w:p>
          <w:p w:rsidR="003226D9" w:rsidRPr="00770581" w:rsidRDefault="003226D9" w:rsidP="006904C8">
            <w:pPr>
              <w:jc w:val="center"/>
              <w:rPr>
                <w:b/>
                <w:sz w:val="22"/>
                <w:szCs w:val="22"/>
              </w:rPr>
            </w:pPr>
            <w:r w:rsidRPr="00770581">
              <w:rPr>
                <w:sz w:val="22"/>
                <w:szCs w:val="22"/>
              </w:rPr>
              <w:t>(Opzionale)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jc w:val="center"/>
              <w:rPr>
                <w:b/>
                <w:sz w:val="20"/>
                <w:szCs w:val="20"/>
              </w:rPr>
            </w:pPr>
            <w:r w:rsidRPr="00770581">
              <w:rPr>
                <w:b/>
                <w:sz w:val="20"/>
                <w:szCs w:val="20"/>
              </w:rPr>
              <w:t>Costo unitario presunto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jc w:val="center"/>
              <w:rPr>
                <w:sz w:val="20"/>
                <w:szCs w:val="20"/>
              </w:rPr>
            </w:pPr>
            <w:r w:rsidRPr="00770581">
              <w:rPr>
                <w:b/>
                <w:sz w:val="20"/>
                <w:szCs w:val="20"/>
              </w:rPr>
              <w:t>Inv -Cons</w:t>
            </w:r>
          </w:p>
        </w:tc>
      </w:tr>
      <w:tr w:rsidR="003226D9" w:rsidRPr="00770581" w:rsidTr="00690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226D9" w:rsidRPr="00770581" w:rsidTr="00690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226D9" w:rsidRPr="00770581" w:rsidTr="00690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226D9" w:rsidRPr="00770581" w:rsidTr="00690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226D9" w:rsidRPr="00770581" w:rsidTr="00690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D9" w:rsidRPr="00770581" w:rsidRDefault="003226D9" w:rsidP="006904C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3226D9" w:rsidRPr="00B575C7" w:rsidRDefault="003226D9" w:rsidP="003226D9">
      <w:pPr>
        <w:jc w:val="both"/>
        <w:rPr>
          <w:sz w:val="22"/>
          <w:szCs w:val="22"/>
        </w:rPr>
      </w:pPr>
    </w:p>
    <w:p w:rsidR="003226D9" w:rsidRPr="00113E5D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r w:rsidRPr="008F3387">
        <w:rPr>
          <w:b/>
          <w:sz w:val="22"/>
          <w:szCs w:val="22"/>
        </w:rPr>
        <w:t>consegnare</w:t>
      </w:r>
      <w:r>
        <w:rPr>
          <w:sz w:val="22"/>
          <w:szCs w:val="22"/>
        </w:rPr>
        <w:t xml:space="preserve"> o </w:t>
      </w:r>
      <w:r w:rsidRPr="008F3387">
        <w:rPr>
          <w:b/>
          <w:sz w:val="22"/>
          <w:szCs w:val="22"/>
        </w:rPr>
        <w:t>consegnare e installare</w:t>
      </w:r>
      <w:r>
        <w:rPr>
          <w:b/>
          <w:sz w:val="22"/>
          <w:szCs w:val="22"/>
        </w:rPr>
        <w:t xml:space="preserve"> </w:t>
      </w:r>
      <w:r w:rsidRPr="00097C22">
        <w:rPr>
          <w:sz w:val="22"/>
          <w:szCs w:val="22"/>
        </w:rPr>
        <w:t>o</w:t>
      </w:r>
      <w:r>
        <w:rPr>
          <w:b/>
          <w:sz w:val="22"/>
          <w:szCs w:val="22"/>
        </w:rPr>
        <w:t xml:space="preserve"> eseguire</w:t>
      </w:r>
      <w:r w:rsidRPr="00113E5D">
        <w:rPr>
          <w:sz w:val="22"/>
          <w:szCs w:val="22"/>
        </w:rPr>
        <w:t xml:space="preserve"> </w:t>
      </w:r>
      <w:r>
        <w:rPr>
          <w:sz w:val="22"/>
          <w:szCs w:val="22"/>
        </w:rPr>
        <w:t>presso ________________________________</w:t>
      </w:r>
    </w:p>
    <w:p w:rsidR="003226D9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>Importo massimo stimato</w:t>
      </w:r>
      <w:r w:rsidRPr="00113E5D">
        <w:rPr>
          <w:sz w:val="22"/>
          <w:szCs w:val="22"/>
        </w:rPr>
        <w:t>: €</w:t>
      </w:r>
      <w:r>
        <w:rPr>
          <w:sz w:val="22"/>
          <w:szCs w:val="22"/>
        </w:rPr>
        <w:t xml:space="preserve"> ________ </w:t>
      </w:r>
      <w:r w:rsidRPr="00113E5D">
        <w:rPr>
          <w:sz w:val="22"/>
          <w:szCs w:val="22"/>
        </w:rPr>
        <w:t xml:space="preserve">oltre IVA (eventuale articolo esenzione </w:t>
      </w:r>
      <w:r>
        <w:rPr>
          <w:sz w:val="22"/>
          <w:szCs w:val="22"/>
        </w:rPr>
        <w:t>____</w:t>
      </w:r>
      <w:r w:rsidRPr="00113E5D">
        <w:rPr>
          <w:sz w:val="22"/>
          <w:szCs w:val="22"/>
        </w:rPr>
        <w:t xml:space="preserve"> percentuale </w:t>
      </w:r>
      <w:r>
        <w:rPr>
          <w:sz w:val="22"/>
          <w:szCs w:val="22"/>
        </w:rPr>
        <w:t>___</w:t>
      </w:r>
      <w:r w:rsidRPr="00113E5D">
        <w:rPr>
          <w:sz w:val="22"/>
          <w:szCs w:val="22"/>
        </w:rPr>
        <w:t xml:space="preserve"> %) da impegnare sulla voce del piano </w:t>
      </w:r>
      <w:r>
        <w:rPr>
          <w:sz w:val="22"/>
          <w:szCs w:val="22"/>
        </w:rPr>
        <w:t>______________,</w:t>
      </w:r>
      <w:r w:rsidRPr="00113E5D">
        <w:rPr>
          <w:sz w:val="22"/>
          <w:szCs w:val="22"/>
        </w:rPr>
        <w:t xml:space="preserve"> GAE </w:t>
      </w:r>
      <w:r>
        <w:rPr>
          <w:sz w:val="22"/>
          <w:szCs w:val="22"/>
        </w:rPr>
        <w:t>_____________</w:t>
      </w:r>
      <w:r w:rsidRPr="00113E5D">
        <w:rPr>
          <w:sz w:val="22"/>
          <w:szCs w:val="22"/>
        </w:rPr>
        <w:t xml:space="preserve"> (</w:t>
      </w:r>
      <w:r w:rsidRPr="00113E5D">
        <w:rPr>
          <w:i/>
          <w:sz w:val="22"/>
          <w:szCs w:val="22"/>
        </w:rPr>
        <w:t>eventuale</w:t>
      </w:r>
      <w:r w:rsidRPr="00B575C7">
        <w:rPr>
          <w:i/>
          <w:sz w:val="22"/>
          <w:szCs w:val="22"/>
        </w:rPr>
        <w:t xml:space="preserve"> CUP</w:t>
      </w:r>
      <w:r w:rsidRPr="00B575C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B575C7">
        <w:rPr>
          <w:sz w:val="22"/>
          <w:szCs w:val="22"/>
        </w:rPr>
        <w:t>).</w:t>
      </w:r>
    </w:p>
    <w:p w:rsidR="003226D9" w:rsidRDefault="003226D9" w:rsidP="003226D9">
      <w:pPr>
        <w:jc w:val="both"/>
        <w:rPr>
          <w:sz w:val="22"/>
          <w:szCs w:val="22"/>
        </w:rPr>
      </w:pPr>
    </w:p>
    <w:p w:rsidR="003226D9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>Motivazione dell’acquisto: __________________________________________________________________</w:t>
      </w:r>
    </w:p>
    <w:p w:rsidR="003226D9" w:rsidRPr="00B575C7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226D9" w:rsidRPr="00B575C7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226D9" w:rsidRPr="00B575C7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226D9" w:rsidRPr="00B575C7" w:rsidRDefault="003226D9" w:rsidP="003226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226D9" w:rsidRPr="00B575C7" w:rsidRDefault="003226D9" w:rsidP="003226D9">
      <w:pPr>
        <w:jc w:val="both"/>
        <w:rPr>
          <w:b/>
          <w:sz w:val="22"/>
          <w:szCs w:val="22"/>
        </w:rPr>
      </w:pPr>
    </w:p>
    <w:p w:rsidR="003226D9" w:rsidRDefault="003226D9" w:rsidP="003226D9">
      <w:pPr>
        <w:numPr>
          <w:ilvl w:val="0"/>
          <w:numId w:val="1"/>
        </w:numPr>
        <w:suppressAutoHyphens/>
        <w:ind w:left="357" w:hanging="357"/>
        <w:jc w:val="both"/>
      </w:pPr>
      <w:r w:rsidRPr="004A5CFC">
        <w:rPr>
          <w:b/>
        </w:rPr>
        <w:t>Dichiara</w:t>
      </w:r>
      <w:r>
        <w:t xml:space="preserve"> d</w:t>
      </w:r>
      <w:r w:rsidRPr="00B575C7">
        <w:t xml:space="preserve">i aver preso visione </w:t>
      </w:r>
      <w:r>
        <w:t>dei cataloghi</w:t>
      </w:r>
      <w:r w:rsidRPr="00B575C7">
        <w:t xml:space="preserve"> disponibili sul sito </w:t>
      </w:r>
      <w:hyperlink r:id="rId7" w:history="1">
        <w:r w:rsidRPr="004A74DF">
          <w:rPr>
            <w:rStyle w:val="Collegamentoipertestuale"/>
          </w:rPr>
          <w:t>http://www.acquistinretepa.it</w:t>
        </w:r>
      </w:hyperlink>
      <w:r>
        <w:t xml:space="preserve"> e che i</w:t>
      </w:r>
      <w:r w:rsidRPr="00B575C7">
        <w:t xml:space="preserve"> beni/servizi di cui alla presente richiesta </w:t>
      </w:r>
      <w:r w:rsidRPr="00787A13">
        <w:rPr>
          <w:u w:val="single"/>
        </w:rPr>
        <w:t>possono</w:t>
      </w:r>
      <w:r w:rsidRPr="00B575C7">
        <w:t xml:space="preserve"> essere acquisiti tramite:</w:t>
      </w:r>
    </w:p>
    <w:p w:rsidR="003226D9" w:rsidRPr="00B575C7" w:rsidRDefault="003226D9" w:rsidP="003226D9">
      <w:pPr>
        <w:ind w:left="357"/>
        <w:jc w:val="both"/>
      </w:pPr>
    </w:p>
    <w:p w:rsidR="003226D9" w:rsidRPr="00C255F9" w:rsidRDefault="003226D9" w:rsidP="003226D9">
      <w:pPr>
        <w:spacing w:after="120"/>
        <w:ind w:left="340"/>
        <w:jc w:val="both"/>
      </w:pPr>
      <w:r>
        <w:rPr>
          <w:rFonts w:cs="Arial"/>
        </w:rPr>
        <w:t>A</w:t>
      </w:r>
      <w:r w:rsidRPr="002B2446">
        <w:rPr>
          <w:rFonts w:cs="Arial"/>
        </w:rPr>
        <w:t>.1</w:t>
      </w:r>
      <w:r>
        <w:rPr>
          <w:rFonts w:cs="Arial"/>
          <w:sz w:val="32"/>
          <w:szCs w:val="32"/>
        </w:rPr>
        <w:t xml:space="preserve"> </w:t>
      </w:r>
      <w:r w:rsidRPr="00B575C7">
        <w:t>Convenzione CONSIP</w:t>
      </w:r>
      <w:r>
        <w:t xml:space="preserve"> _____________;</w:t>
      </w:r>
    </w:p>
    <w:p w:rsidR="003226D9" w:rsidRPr="00B575C7" w:rsidRDefault="003226D9" w:rsidP="003226D9">
      <w:pPr>
        <w:spacing w:after="120"/>
        <w:ind w:left="340"/>
        <w:jc w:val="both"/>
      </w:pPr>
      <w:r>
        <w:rPr>
          <w:rFonts w:cs="Arial"/>
        </w:rPr>
        <w:t>A</w:t>
      </w:r>
      <w:r w:rsidRPr="002B2446">
        <w:rPr>
          <w:rFonts w:cs="Arial"/>
        </w:rPr>
        <w:t>.2</w:t>
      </w:r>
      <w:r>
        <w:rPr>
          <w:rFonts w:cs="Arial"/>
          <w:sz w:val="32"/>
          <w:szCs w:val="32"/>
        </w:rPr>
        <w:t xml:space="preserve"> </w:t>
      </w:r>
      <w:r w:rsidRPr="00B575C7">
        <w:t>Mercato elettronico della Pubblica Amministrazione – MePA</w:t>
      </w:r>
      <w:r>
        <w:t xml:space="preserve"> – </w:t>
      </w:r>
      <w:r w:rsidRPr="00B575C7">
        <w:t>poiché gli stessi non sono disponibili attraverso le convenzioni CONSIP (non vi sono convenzioni attive o sono esaurite ovvero sono disponibili, ma con ordinativi minimi superiori alle esigenze programmabili):</w:t>
      </w:r>
    </w:p>
    <w:p w:rsidR="003226D9" w:rsidRDefault="003226D9" w:rsidP="003226D9">
      <w:pPr>
        <w:numPr>
          <w:ilvl w:val="0"/>
          <w:numId w:val="2"/>
        </w:numPr>
        <w:suppressAutoHyphens/>
        <w:spacing w:after="120"/>
        <w:jc w:val="both"/>
      </w:pPr>
      <w:r w:rsidRPr="00C255F9">
        <w:t>Ordine diretto di Acquisto (OdA) a carrello;</w:t>
      </w:r>
    </w:p>
    <w:p w:rsidR="003226D9" w:rsidRPr="00C255F9" w:rsidRDefault="003226D9" w:rsidP="003226D9">
      <w:pPr>
        <w:numPr>
          <w:ilvl w:val="0"/>
          <w:numId w:val="2"/>
        </w:numPr>
        <w:suppressAutoHyphens/>
        <w:spacing w:after="120"/>
        <w:jc w:val="both"/>
      </w:pPr>
      <w:r>
        <w:t>Trattativa diretta;</w:t>
      </w:r>
    </w:p>
    <w:p w:rsidR="003226D9" w:rsidRDefault="003226D9" w:rsidP="003226D9">
      <w:pPr>
        <w:numPr>
          <w:ilvl w:val="0"/>
          <w:numId w:val="2"/>
        </w:numPr>
        <w:suppressAutoHyphens/>
        <w:spacing w:after="120"/>
        <w:jc w:val="both"/>
      </w:pPr>
      <w:r>
        <w:t>RdO, poiché s</w:t>
      </w:r>
      <w:r w:rsidRPr="00E46ACF">
        <w:t>ono disponibili come Metaprodotto</w:t>
      </w:r>
      <w:r>
        <w:rPr>
          <w:rStyle w:val="Rimandonotaapidipagina"/>
        </w:rPr>
        <w:footnoteReference w:id="6"/>
      </w:r>
      <w:r>
        <w:t>;</w:t>
      </w:r>
    </w:p>
    <w:p w:rsidR="003226D9" w:rsidRDefault="003226D9" w:rsidP="003226D9">
      <w:pPr>
        <w:spacing w:after="120"/>
        <w:ind w:left="340"/>
        <w:jc w:val="both"/>
      </w:pPr>
      <w:r w:rsidRPr="00787A13">
        <w:rPr>
          <w:rFonts w:cs="Arial"/>
        </w:rPr>
        <w:lastRenderedPageBreak/>
        <w:t>A.3</w:t>
      </w:r>
      <w:r w:rsidRPr="00787A13">
        <w:rPr>
          <w:rFonts w:cs="Arial"/>
          <w:sz w:val="32"/>
          <w:szCs w:val="32"/>
        </w:rPr>
        <w:t xml:space="preserve"> </w:t>
      </w:r>
      <w:r w:rsidRPr="00B575C7">
        <w:t>Affidamento diretto</w:t>
      </w:r>
      <w:r w:rsidRPr="00787A13">
        <w:rPr>
          <w:rFonts w:cs="Arial"/>
          <w:sz w:val="32"/>
          <w:szCs w:val="32"/>
        </w:rPr>
        <w:t xml:space="preserve"> </w:t>
      </w:r>
      <w:r w:rsidRPr="00B575C7">
        <w:t>sul mercato libero, poiché i beni/servizi non sono disponibili come Metaprodotto nei bandi attivi MePA</w:t>
      </w:r>
      <w:r>
        <w:t xml:space="preserve">, ed è stata effettuata un’indagine informale di mercato, </w:t>
      </w:r>
      <w:r w:rsidRPr="00B575C7">
        <w:t>di cui all’allegata documentazione;</w:t>
      </w:r>
    </w:p>
    <w:p w:rsidR="003226D9" w:rsidRDefault="003226D9" w:rsidP="003226D9">
      <w:pPr>
        <w:spacing w:after="120"/>
        <w:ind w:left="340"/>
        <w:jc w:val="both"/>
        <w:rPr>
          <w:rFonts w:cs="Arial"/>
        </w:rPr>
      </w:pPr>
      <w:r>
        <w:rPr>
          <w:rFonts w:cs="Arial"/>
        </w:rPr>
        <w:t xml:space="preserve">A.4 Affidamento diretto sul mercato libero, determinato dall’unicità dell’operatore economico, </w:t>
      </w:r>
      <w:r w:rsidRPr="00097C22">
        <w:rPr>
          <w:rFonts w:cs="Arial"/>
          <w:u w:val="single"/>
        </w:rPr>
        <w:t>di cui all’allegata dichiarazione</w:t>
      </w:r>
      <w:r>
        <w:rPr>
          <w:rFonts w:cs="Arial"/>
        </w:rPr>
        <w:t xml:space="preserve">; </w:t>
      </w:r>
    </w:p>
    <w:p w:rsidR="003226D9" w:rsidRDefault="003226D9" w:rsidP="003226D9">
      <w:pPr>
        <w:spacing w:after="120"/>
        <w:ind w:left="340"/>
        <w:jc w:val="both"/>
      </w:pPr>
      <w:r>
        <w:t>A.5 Affidamento diretto sul mercato libero per “s</w:t>
      </w:r>
      <w:r w:rsidRPr="00C83DC4">
        <w:t>omma urgenza</w:t>
      </w:r>
      <w:r>
        <w:t>”</w:t>
      </w:r>
      <w:r>
        <w:rPr>
          <w:rStyle w:val="Rimandonotaapidipagina"/>
        </w:rPr>
        <w:footnoteReference w:id="7"/>
      </w:r>
      <w:r w:rsidRPr="00F855BB">
        <w:rPr>
          <w:sz w:val="18"/>
          <w:szCs w:val="18"/>
        </w:rPr>
        <w:t>,</w:t>
      </w:r>
      <w:r w:rsidRPr="0098055C">
        <w:rPr>
          <w:sz w:val="20"/>
          <w:szCs w:val="20"/>
        </w:rPr>
        <w:t xml:space="preserve"> </w:t>
      </w:r>
      <w:r w:rsidRPr="00097C22">
        <w:rPr>
          <w:u w:val="single"/>
        </w:rPr>
        <w:t>di cui all’allegata dichiarazione</w:t>
      </w:r>
      <w:r w:rsidRPr="00B575C7">
        <w:t>;</w:t>
      </w:r>
    </w:p>
    <w:p w:rsidR="003226D9" w:rsidRPr="00360EE3" w:rsidRDefault="003226D9" w:rsidP="003226D9">
      <w:pPr>
        <w:ind w:left="340"/>
        <w:jc w:val="center"/>
        <w:rPr>
          <w:i/>
        </w:rPr>
      </w:pPr>
      <w:r w:rsidRPr="00360EE3">
        <w:rPr>
          <w:i/>
        </w:rPr>
        <w:t>oppure</w:t>
      </w:r>
    </w:p>
    <w:p w:rsidR="003226D9" w:rsidRDefault="003226D9" w:rsidP="003226D9">
      <w:pPr>
        <w:ind w:left="340"/>
        <w:jc w:val="both"/>
      </w:pPr>
    </w:p>
    <w:p w:rsidR="003226D9" w:rsidRDefault="003226D9" w:rsidP="003226D9">
      <w:pPr>
        <w:numPr>
          <w:ilvl w:val="0"/>
          <w:numId w:val="1"/>
        </w:numPr>
        <w:suppressAutoHyphens/>
        <w:ind w:left="357" w:hanging="357"/>
        <w:jc w:val="both"/>
        <w:rPr>
          <w:rFonts w:cs="Arial"/>
        </w:rPr>
      </w:pPr>
      <w:r w:rsidRPr="004A5CFC">
        <w:rPr>
          <w:rFonts w:cs="Arial"/>
          <w:b/>
        </w:rPr>
        <w:t>Richiede</w:t>
      </w:r>
      <w:r>
        <w:rPr>
          <w:rFonts w:cs="Arial"/>
        </w:rPr>
        <w:t xml:space="preserve"> l’affidamento diretto sul mercato libero ai sensi della </w:t>
      </w:r>
      <w:r w:rsidRPr="00332E49">
        <w:rPr>
          <w:rFonts w:cs="Arial"/>
        </w:rPr>
        <w:t>Legge n. 208/2015 -</w:t>
      </w:r>
      <w:r>
        <w:rPr>
          <w:rFonts w:cs="Arial"/>
        </w:rPr>
        <w:t xml:space="preserve"> </w:t>
      </w:r>
      <w:r w:rsidRPr="00332E49">
        <w:rPr>
          <w:rFonts w:cs="Arial"/>
        </w:rPr>
        <w:t>art. 1, commi 502-503</w:t>
      </w:r>
      <w:r>
        <w:rPr>
          <w:rFonts w:cs="Arial"/>
        </w:rPr>
        <w:t>, poiché l’i</w:t>
      </w:r>
      <w:r w:rsidRPr="00332E49">
        <w:rPr>
          <w:rFonts w:cs="Arial"/>
        </w:rPr>
        <w:t xml:space="preserve">mporto </w:t>
      </w:r>
      <w:r>
        <w:rPr>
          <w:rFonts w:cs="Arial"/>
        </w:rPr>
        <w:t>massimo stimato è inferiore</w:t>
      </w:r>
      <w:r w:rsidRPr="00332E49">
        <w:rPr>
          <w:rFonts w:cs="Arial"/>
        </w:rPr>
        <w:t xml:space="preserve"> a € 1.000,00 oltre IVA</w:t>
      </w:r>
      <w:r>
        <w:rPr>
          <w:rFonts w:cs="Arial"/>
        </w:rPr>
        <w:t xml:space="preserve"> ed allega la documentazione a supporto dell’indagine di mercato</w:t>
      </w:r>
      <w:r w:rsidRPr="00332E49">
        <w:rPr>
          <w:rFonts w:cs="Arial"/>
        </w:rPr>
        <w:t>;</w:t>
      </w:r>
    </w:p>
    <w:p w:rsidR="003226D9" w:rsidRDefault="003226D9" w:rsidP="003226D9">
      <w:pPr>
        <w:jc w:val="both"/>
      </w:pPr>
    </w:p>
    <w:p w:rsidR="003226D9" w:rsidRDefault="003226D9" w:rsidP="003226D9">
      <w:pPr>
        <w:ind w:left="1143"/>
        <w:jc w:val="center"/>
        <w:rPr>
          <w:b/>
        </w:rPr>
      </w:pPr>
    </w:p>
    <w:p w:rsidR="003226D9" w:rsidRPr="00360EE3" w:rsidRDefault="003226D9" w:rsidP="003226D9">
      <w:pPr>
        <w:ind w:left="1143"/>
        <w:jc w:val="center"/>
        <w:rPr>
          <w:b/>
        </w:rPr>
      </w:pPr>
      <w:r w:rsidRPr="00360EE3">
        <w:rPr>
          <w:b/>
        </w:rPr>
        <w:t>Dichiara</w:t>
      </w:r>
    </w:p>
    <w:p w:rsidR="003226D9" w:rsidRPr="00B575C7" w:rsidRDefault="003226D9" w:rsidP="003226D9">
      <w:pPr>
        <w:numPr>
          <w:ilvl w:val="0"/>
          <w:numId w:val="1"/>
        </w:numPr>
        <w:suppressAutoHyphens/>
        <w:ind w:left="499" w:hanging="357"/>
        <w:jc w:val="both"/>
      </w:pPr>
      <w:r w:rsidRPr="008F3387">
        <w:t xml:space="preserve">Per la </w:t>
      </w:r>
      <w:r w:rsidRPr="008F3387">
        <w:rPr>
          <w:b/>
        </w:rPr>
        <w:t>fornitura di beni</w:t>
      </w:r>
      <w:r w:rsidRPr="00B575C7">
        <w:t>:</w:t>
      </w:r>
    </w:p>
    <w:p w:rsidR="003226D9" w:rsidRPr="00B575C7" w:rsidRDefault="003226D9" w:rsidP="003226D9">
      <w:pPr>
        <w:tabs>
          <w:tab w:val="num" w:pos="139"/>
        </w:tabs>
        <w:ind w:left="340"/>
        <w:jc w:val="both"/>
      </w:pPr>
      <w:r>
        <w:tab/>
        <w:t>C</w:t>
      </w:r>
      <w:r w:rsidRPr="00B575C7">
        <w:t>.1 Se materiale di consumo</w:t>
      </w:r>
    </w:p>
    <w:p w:rsidR="003226D9" w:rsidRDefault="003226D9" w:rsidP="003226D9">
      <w:pPr>
        <w:numPr>
          <w:ilvl w:val="0"/>
          <w:numId w:val="3"/>
        </w:numPr>
        <w:suppressAutoHyphens/>
        <w:jc w:val="both"/>
      </w:pPr>
      <w:r>
        <w:t>A</w:t>
      </w:r>
      <w:r w:rsidRPr="00B575C7">
        <w:t>ppart</w:t>
      </w:r>
      <w:r>
        <w:t xml:space="preserve">engono </w:t>
      </w:r>
      <w:r w:rsidRPr="00B575C7">
        <w:t>ad una delle seguenti categorie – Radioattivo, Cancerogeno, Tossico, Biologico, Infiammabile, etc. – per cui sarà obbligatorio predisporre le idonee m</w:t>
      </w:r>
      <w:r>
        <w:t>isure per l’uso in sicurezza del</w:t>
      </w:r>
      <w:r w:rsidRPr="00B575C7">
        <w:t xml:space="preserve"> material</w:t>
      </w:r>
      <w:r>
        <w:t>e</w:t>
      </w:r>
      <w:r w:rsidRPr="00B575C7">
        <w:t xml:space="preserve"> medesim</w:t>
      </w:r>
      <w:r>
        <w:t>o</w:t>
      </w:r>
      <w:r w:rsidRPr="00B575C7">
        <w:t>;</w:t>
      </w:r>
    </w:p>
    <w:p w:rsidR="003226D9" w:rsidRDefault="003226D9" w:rsidP="003226D9">
      <w:pPr>
        <w:numPr>
          <w:ilvl w:val="0"/>
          <w:numId w:val="3"/>
        </w:numPr>
        <w:suppressAutoHyphens/>
        <w:jc w:val="both"/>
      </w:pPr>
      <w:r>
        <w:t>Non appartengono a nessuna delle categorie di cui sopra;</w:t>
      </w:r>
    </w:p>
    <w:p w:rsidR="003226D9" w:rsidRPr="00B575C7" w:rsidRDefault="003226D9" w:rsidP="003226D9">
      <w:pPr>
        <w:ind w:left="397" w:firstLine="311"/>
        <w:jc w:val="both"/>
      </w:pPr>
      <w:r>
        <w:t>C</w:t>
      </w:r>
      <w:r w:rsidRPr="00B575C7">
        <w:t>.2 Se materiale inventariabile</w:t>
      </w:r>
    </w:p>
    <w:p w:rsidR="003226D9" w:rsidRPr="00B575C7" w:rsidRDefault="003226D9" w:rsidP="003226D9">
      <w:pPr>
        <w:numPr>
          <w:ilvl w:val="0"/>
          <w:numId w:val="3"/>
        </w:numPr>
        <w:suppressAutoHyphens/>
        <w:jc w:val="both"/>
      </w:pPr>
      <w:r w:rsidRPr="008019A7">
        <w:t>D</w:t>
      </w:r>
      <w:r w:rsidRPr="00B575C7">
        <w:t>ovr</w:t>
      </w:r>
      <w:r>
        <w:t>anno</w:t>
      </w:r>
      <w:r w:rsidRPr="00B575C7">
        <w:t xml:space="preserve"> essere inventariat</w:t>
      </w:r>
      <w:r>
        <w:t>i</w:t>
      </w:r>
      <w:r w:rsidRPr="00B575C7">
        <w:t xml:space="preserve"> con una matricola per ogni oggetto;</w:t>
      </w:r>
    </w:p>
    <w:p w:rsidR="003226D9" w:rsidRPr="00B575C7" w:rsidRDefault="003226D9" w:rsidP="003226D9">
      <w:pPr>
        <w:numPr>
          <w:ilvl w:val="0"/>
          <w:numId w:val="3"/>
        </w:numPr>
        <w:suppressAutoHyphens/>
        <w:jc w:val="both"/>
      </w:pPr>
      <w:r w:rsidRPr="008019A7">
        <w:t>A</w:t>
      </w:r>
      <w:r w:rsidRPr="00B575C7">
        <w:t>ndr</w:t>
      </w:r>
      <w:r>
        <w:t>anno</w:t>
      </w:r>
      <w:r w:rsidRPr="00B575C7">
        <w:t xml:space="preserve"> ad incrementare il valore patrimoniale della matricola </w:t>
      </w:r>
      <w:r>
        <w:t>_______________</w:t>
      </w:r>
      <w:r w:rsidRPr="00B575C7">
        <w:t>;</w:t>
      </w:r>
    </w:p>
    <w:p w:rsidR="003226D9" w:rsidRDefault="003226D9" w:rsidP="003226D9">
      <w:pPr>
        <w:numPr>
          <w:ilvl w:val="0"/>
          <w:numId w:val="3"/>
        </w:numPr>
        <w:suppressAutoHyphens/>
        <w:jc w:val="both"/>
      </w:pPr>
      <w:r>
        <w:t>A</w:t>
      </w:r>
      <w:r w:rsidRPr="00B575C7">
        <w:t xml:space="preserve">ltro: </w:t>
      </w:r>
      <w:r>
        <w:t>_______________________________________________________________</w:t>
      </w:r>
      <w:r w:rsidRPr="00B575C7">
        <w:t>;</w:t>
      </w:r>
    </w:p>
    <w:p w:rsidR="003226D9" w:rsidRPr="008F3387" w:rsidRDefault="003226D9" w:rsidP="003226D9">
      <w:pPr>
        <w:rPr>
          <w:i/>
        </w:rPr>
      </w:pPr>
    </w:p>
    <w:p w:rsidR="003226D9" w:rsidRDefault="003226D9" w:rsidP="003226D9">
      <w:pPr>
        <w:numPr>
          <w:ilvl w:val="0"/>
          <w:numId w:val="1"/>
        </w:numPr>
        <w:suppressAutoHyphens/>
        <w:ind w:left="499" w:hanging="357"/>
        <w:jc w:val="both"/>
      </w:pPr>
      <w:r>
        <w:t xml:space="preserve">Per </w:t>
      </w:r>
      <w:r w:rsidRPr="008F3387">
        <w:rPr>
          <w:b/>
        </w:rPr>
        <w:t>l’installazione di beni</w:t>
      </w:r>
      <w:r>
        <w:t xml:space="preserve">, per i </w:t>
      </w:r>
      <w:r w:rsidRPr="008F3387">
        <w:rPr>
          <w:b/>
        </w:rPr>
        <w:t>lavori</w:t>
      </w:r>
      <w:r>
        <w:rPr>
          <w:b/>
        </w:rPr>
        <w:t xml:space="preserve"> e per i servizi </w:t>
      </w:r>
      <w:r w:rsidRPr="008F3387">
        <w:t>(es: manutenzioni e/o riparazioni in</w:t>
      </w:r>
      <w:r>
        <w:t xml:space="preserve"> loco), di aver contattato il Servizio di Prevenzione e Protezione e che:</w:t>
      </w:r>
    </w:p>
    <w:p w:rsidR="003226D9" w:rsidRPr="00B575C7" w:rsidRDefault="003226D9" w:rsidP="003226D9">
      <w:pPr>
        <w:numPr>
          <w:ilvl w:val="0"/>
          <w:numId w:val="3"/>
        </w:numPr>
        <w:tabs>
          <w:tab w:val="num" w:pos="348"/>
        </w:tabs>
        <w:suppressAutoHyphens/>
        <w:jc w:val="both"/>
      </w:pPr>
      <w:r w:rsidRPr="008019A7">
        <w:t>N</w:t>
      </w:r>
      <w:r>
        <w:t>on sia necessaria la redazione del DUVRI</w:t>
      </w:r>
      <w:r w:rsidRPr="00B575C7">
        <w:t>;</w:t>
      </w:r>
    </w:p>
    <w:p w:rsidR="003226D9" w:rsidRPr="00B575C7" w:rsidRDefault="003226D9" w:rsidP="003226D9">
      <w:pPr>
        <w:numPr>
          <w:ilvl w:val="0"/>
          <w:numId w:val="3"/>
        </w:numPr>
        <w:suppressAutoHyphens/>
        <w:jc w:val="both"/>
      </w:pPr>
      <w:r>
        <w:t xml:space="preserve">Sia necessaria la redazione del DUVRI e gli oneri stimati per la prevenzione dei rischi da interferenza siano pari a € </w:t>
      </w:r>
      <w:r w:rsidRPr="008951D3">
        <w:rPr>
          <w:b/>
          <w:i/>
          <w:u w:val="single"/>
        </w:rPr>
        <w:t>oneri</w:t>
      </w:r>
      <w:r>
        <w:t>;</w:t>
      </w:r>
    </w:p>
    <w:p w:rsidR="003226D9" w:rsidRPr="00B575C7" w:rsidRDefault="003226D9" w:rsidP="003226D9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353"/>
        <w:gridCol w:w="4425"/>
      </w:tblGrid>
      <w:tr w:rsidR="003226D9" w:rsidRPr="00770581" w:rsidTr="006904C8">
        <w:tc>
          <w:tcPr>
            <w:tcW w:w="535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</w:tblGrid>
            <w:tr w:rsidR="003226D9" w:rsidRPr="00770581" w:rsidTr="006904C8">
              <w:tc>
                <w:tcPr>
                  <w:tcW w:w="4248" w:type="dxa"/>
                  <w:shd w:val="clear" w:color="auto" w:fill="auto"/>
                </w:tcPr>
                <w:p w:rsidR="003226D9" w:rsidRPr="00770581" w:rsidRDefault="003226D9" w:rsidP="006904C8">
                  <w:pPr>
                    <w:rPr>
                      <w:sz w:val="22"/>
                      <w:szCs w:val="22"/>
                    </w:rPr>
                  </w:pPr>
                  <w:r w:rsidRPr="00770581">
                    <w:rPr>
                      <w:sz w:val="22"/>
                      <w:szCs w:val="22"/>
                    </w:rPr>
                    <w:t xml:space="preserve">Luogo e Data </w:t>
                  </w:r>
                </w:p>
              </w:tc>
            </w:tr>
          </w:tbl>
          <w:p w:rsidR="003226D9" w:rsidRPr="00770581" w:rsidRDefault="003226D9" w:rsidP="006904C8">
            <w:pPr>
              <w:rPr>
                <w:sz w:val="22"/>
                <w:szCs w:val="22"/>
              </w:rPr>
            </w:pPr>
          </w:p>
          <w:p w:rsidR="003226D9" w:rsidRPr="00770581" w:rsidRDefault="003226D9" w:rsidP="006904C8">
            <w:pPr>
              <w:rPr>
                <w:sz w:val="22"/>
                <w:szCs w:val="22"/>
              </w:rPr>
            </w:pPr>
            <w:r w:rsidRPr="00770581">
              <w:rPr>
                <w:sz w:val="22"/>
                <w:szCs w:val="22"/>
              </w:rPr>
              <w:t>Il Richiedente</w:t>
            </w:r>
          </w:p>
          <w:p w:rsidR="003226D9" w:rsidRPr="00770581" w:rsidRDefault="003226D9" w:rsidP="006904C8">
            <w:pPr>
              <w:rPr>
                <w:sz w:val="22"/>
                <w:szCs w:val="22"/>
              </w:rPr>
            </w:pPr>
            <w:r w:rsidRPr="00770581">
              <w:rPr>
                <w:sz w:val="22"/>
                <w:szCs w:val="22"/>
              </w:rPr>
              <w:t xml:space="preserve">Firmato </w:t>
            </w:r>
          </w:p>
        </w:tc>
        <w:tc>
          <w:tcPr>
            <w:tcW w:w="4425" w:type="dxa"/>
            <w:shd w:val="clear" w:color="auto" w:fill="auto"/>
          </w:tcPr>
          <w:p w:rsidR="003226D9" w:rsidRPr="00770581" w:rsidRDefault="003226D9" w:rsidP="006904C8">
            <w:pPr>
              <w:rPr>
                <w:sz w:val="22"/>
                <w:szCs w:val="22"/>
              </w:rPr>
            </w:pPr>
          </w:p>
          <w:p w:rsidR="003226D9" w:rsidRPr="00770581" w:rsidRDefault="003226D9" w:rsidP="006904C8">
            <w:pPr>
              <w:rPr>
                <w:sz w:val="22"/>
                <w:szCs w:val="22"/>
              </w:rPr>
            </w:pPr>
          </w:p>
          <w:p w:rsidR="003226D9" w:rsidRPr="00770581" w:rsidRDefault="003226D9" w:rsidP="006904C8">
            <w:pPr>
              <w:rPr>
                <w:sz w:val="22"/>
                <w:szCs w:val="22"/>
              </w:rPr>
            </w:pPr>
            <w:r w:rsidRPr="00770581">
              <w:rPr>
                <w:sz w:val="22"/>
                <w:szCs w:val="22"/>
              </w:rPr>
              <w:t>Il Responsabile del GAE</w:t>
            </w:r>
          </w:p>
          <w:p w:rsidR="003226D9" w:rsidRPr="00770581" w:rsidRDefault="003226D9" w:rsidP="006904C8">
            <w:pPr>
              <w:rPr>
                <w:sz w:val="22"/>
                <w:szCs w:val="22"/>
              </w:rPr>
            </w:pPr>
            <w:r w:rsidRPr="00770581">
              <w:rPr>
                <w:sz w:val="22"/>
                <w:szCs w:val="22"/>
              </w:rPr>
              <w:t xml:space="preserve">Firmato </w:t>
            </w:r>
          </w:p>
          <w:p w:rsidR="003226D9" w:rsidRPr="00770581" w:rsidRDefault="003226D9" w:rsidP="006904C8">
            <w:pPr>
              <w:rPr>
                <w:sz w:val="22"/>
                <w:szCs w:val="22"/>
              </w:rPr>
            </w:pPr>
          </w:p>
        </w:tc>
      </w:tr>
    </w:tbl>
    <w:p w:rsidR="00522768" w:rsidRDefault="00522768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Default="00F16596" w:rsidP="00AC2DCF"/>
    <w:p w:rsidR="00F16596" w:rsidRPr="00AC2DCF" w:rsidRDefault="00F16596" w:rsidP="00AC2DCF"/>
    <w:sectPr w:rsidR="00F16596" w:rsidRPr="00AC2DCF" w:rsidSect="00DC6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81" w:right="1134" w:bottom="2381" w:left="1134" w:header="107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C6" w:rsidRDefault="009026C6" w:rsidP="008A0BB9">
      <w:r>
        <w:separator/>
      </w:r>
    </w:p>
  </w:endnote>
  <w:endnote w:type="continuationSeparator" w:id="0">
    <w:p w:rsidR="009026C6" w:rsidRDefault="009026C6" w:rsidP="008A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helas">
    <w:altName w:val="Corbel"/>
    <w:charset w:val="4D"/>
    <w:family w:val="auto"/>
    <w:pitch w:val="variable"/>
    <w:sig w:usb0="00000001" w:usb1="5000205B" w:usb2="00000000" w:usb3="00000000" w:csb0="000000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3F" w:rsidRDefault="00E946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3F" w:rsidRDefault="00E9463F">
    <w:pPr>
      <w:pStyle w:val="Pidipagina"/>
    </w:pPr>
    <w:r w:rsidRPr="00E9463F"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-683895</wp:posOffset>
          </wp:positionH>
          <wp:positionV relativeFrom="margin">
            <wp:posOffset>8298815</wp:posOffset>
          </wp:positionV>
          <wp:extent cx="7498080" cy="810260"/>
          <wp:effectExtent l="19050" t="0" r="762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2805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27" w:rsidRDefault="00924EE9">
    <w:pPr>
      <w:pStyle w:val="Pidipagina"/>
    </w:pPr>
    <w:bookmarkStart w:id="1" w:name="_GoBack"/>
    <w:bookmarkEnd w:id="1"/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-697230</wp:posOffset>
          </wp:positionH>
          <wp:positionV relativeFrom="margin">
            <wp:posOffset>8342630</wp:posOffset>
          </wp:positionV>
          <wp:extent cx="7501890" cy="813435"/>
          <wp:effectExtent l="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2805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1890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C6" w:rsidRDefault="009026C6" w:rsidP="008A0BB9">
      <w:r>
        <w:separator/>
      </w:r>
    </w:p>
  </w:footnote>
  <w:footnote w:type="continuationSeparator" w:id="0">
    <w:p w:rsidR="009026C6" w:rsidRDefault="009026C6" w:rsidP="008A0BB9">
      <w:r>
        <w:continuationSeparator/>
      </w:r>
    </w:p>
  </w:footnote>
  <w:footnote w:id="1">
    <w:p w:rsidR="003226D9" w:rsidRPr="000A4CEF" w:rsidRDefault="003226D9" w:rsidP="003226D9">
      <w:pPr>
        <w:pStyle w:val="Testonotaapidipagina"/>
        <w:rPr>
          <w:sz w:val="16"/>
          <w:szCs w:val="16"/>
        </w:rPr>
      </w:pPr>
      <w:r w:rsidRPr="000A4CEF">
        <w:rPr>
          <w:rStyle w:val="Rimandonotaapidipagin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Nominativo del richiedente/utilizzatore che agirà come DEC;</w:t>
      </w:r>
    </w:p>
  </w:footnote>
  <w:footnote w:id="2">
    <w:p w:rsidR="003226D9" w:rsidRPr="000A4CEF" w:rsidRDefault="003226D9" w:rsidP="003226D9">
      <w:pPr>
        <w:pStyle w:val="Testonotaapidipagina"/>
        <w:rPr>
          <w:sz w:val="16"/>
          <w:szCs w:val="16"/>
        </w:rPr>
      </w:pPr>
      <w:r w:rsidRPr="000A4CEF">
        <w:rPr>
          <w:rStyle w:val="Rimandonotaapidipagin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Indicare o l’area progettuale CNR oppure l’acronimo o sigla del progetto di ricerca;</w:t>
      </w:r>
    </w:p>
  </w:footnote>
  <w:footnote w:id="3">
    <w:p w:rsidR="003226D9" w:rsidRPr="000A4CEF" w:rsidRDefault="003226D9" w:rsidP="003226D9">
      <w:pPr>
        <w:pStyle w:val="Testonotaapidipagina"/>
        <w:rPr>
          <w:sz w:val="16"/>
          <w:szCs w:val="16"/>
        </w:rPr>
      </w:pPr>
      <w:r w:rsidRPr="000A4CEF">
        <w:rPr>
          <w:rStyle w:val="Rimandonotaapidipagin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Breve descrizione sintetica della natura dell’acquisizione;</w:t>
      </w:r>
    </w:p>
  </w:footnote>
  <w:footnote w:id="4">
    <w:p w:rsidR="003226D9" w:rsidRPr="000A4CEF" w:rsidRDefault="003226D9" w:rsidP="003226D9">
      <w:pPr>
        <w:rPr>
          <w:sz w:val="16"/>
          <w:szCs w:val="16"/>
        </w:rPr>
      </w:pPr>
      <w:r w:rsidRPr="000A4CEF">
        <w:rPr>
          <w:rStyle w:val="Caratteredellanot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La descrizione deve comprendere le specifiche tecniche e funzionali utili all’individuazione senza ambiguità del bene/servizio, senza riferimenti a marchi/modelli, fatta eccezione per diritti di esclusiva o unicità dei beni/servizi.</w:t>
      </w:r>
    </w:p>
  </w:footnote>
  <w:footnote w:id="5">
    <w:p w:rsidR="003226D9" w:rsidRPr="000A4CEF" w:rsidRDefault="003226D9" w:rsidP="003226D9">
      <w:pPr>
        <w:pStyle w:val="Testonotaapidipagina"/>
        <w:rPr>
          <w:sz w:val="16"/>
          <w:szCs w:val="16"/>
        </w:rPr>
      </w:pPr>
      <w:r w:rsidRPr="000A4CEF">
        <w:rPr>
          <w:rStyle w:val="Caratteredellanot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I codici MePA, opzionali, verranno utilizzati dal RUP quale ausilio per la ricerca dei beni/servizi desiderati.</w:t>
      </w:r>
    </w:p>
  </w:footnote>
  <w:footnote w:id="6">
    <w:p w:rsidR="003226D9" w:rsidRPr="000A4CEF" w:rsidRDefault="003226D9" w:rsidP="003226D9">
      <w:pPr>
        <w:pStyle w:val="Testonotaapidipagina"/>
        <w:rPr>
          <w:sz w:val="16"/>
          <w:szCs w:val="16"/>
        </w:rPr>
      </w:pPr>
      <w:r w:rsidRPr="000A4CEF">
        <w:rPr>
          <w:rStyle w:val="Rimandonotaapidipagin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Il catalogo del MePA è organizzato in categorie, suddivise in classi sempre più dettagliate. L'ultimo livello - "Metaprodotto" - rappresenta la </w:t>
      </w:r>
      <w:r w:rsidRPr="000A4CEF">
        <w:rPr>
          <w:i/>
          <w:sz w:val="16"/>
          <w:szCs w:val="16"/>
        </w:rPr>
        <w:t>tipologia merceologica</w:t>
      </w:r>
      <w:r w:rsidRPr="000A4CEF">
        <w:rPr>
          <w:sz w:val="16"/>
          <w:szCs w:val="16"/>
        </w:rPr>
        <w:t xml:space="preserve"> che comprende tutti gli articoli con gli stessi attributi specifici descritti nel capitolato tecnico della categoria di riferimento.</w:t>
      </w:r>
    </w:p>
  </w:footnote>
  <w:footnote w:id="7">
    <w:p w:rsidR="003226D9" w:rsidRPr="000A4CEF" w:rsidRDefault="003226D9" w:rsidP="003226D9">
      <w:pPr>
        <w:pStyle w:val="Testonotaapidipagina"/>
        <w:rPr>
          <w:sz w:val="16"/>
          <w:szCs w:val="16"/>
        </w:rPr>
      </w:pPr>
      <w:r w:rsidRPr="000A4CEF">
        <w:rPr>
          <w:rStyle w:val="Rimandonotaapidipagina"/>
          <w:sz w:val="16"/>
          <w:szCs w:val="16"/>
        </w:rPr>
        <w:footnoteRef/>
      </w:r>
      <w:r w:rsidRPr="000A4CEF">
        <w:rPr>
          <w:sz w:val="16"/>
          <w:szCs w:val="16"/>
        </w:rPr>
        <w:t xml:space="preserve"> Somma urgenza: derivante da cause imprevedibili non imputabili alla stazione appaltante. Devono essere adeguatamente esplicitate sia le cause che hanno determinato l’urgenza sia le necessità cui si intende far fronte e le motivazioni che hanno portato all’individuazione dell’operatore.</w:t>
      </w:r>
    </w:p>
    <w:p w:rsidR="003226D9" w:rsidRDefault="003226D9" w:rsidP="003226D9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3F" w:rsidRDefault="00E9463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5" w:rsidRPr="007310B3" w:rsidRDefault="00132D97" w:rsidP="007310B3">
    <w:pPr>
      <w:pStyle w:val="Intestazione"/>
      <w:tabs>
        <w:tab w:val="clear" w:pos="4819"/>
      </w:tabs>
      <w:jc w:val="center"/>
      <w:rPr>
        <w:rFonts w:ascii="Athelas" w:hAnsi="Athelas"/>
        <w:color w:val="0070C0"/>
        <w:szCs w:val="52"/>
      </w:rPr>
    </w:pPr>
    <w:r w:rsidRPr="007310B3">
      <w:rPr>
        <w:rFonts w:ascii="Athelas" w:hAnsi="Athelas"/>
        <w:color w:val="0070C0"/>
        <w:szCs w:val="52"/>
      </w:rPr>
      <w:t>Consiglio Nazionale delle Ricerche</w:t>
    </w:r>
  </w:p>
  <w:p w:rsidR="007310B3" w:rsidRPr="007310B3" w:rsidRDefault="00132D97" w:rsidP="007310B3">
    <w:pPr>
      <w:pStyle w:val="Intestazione"/>
      <w:tabs>
        <w:tab w:val="clear" w:pos="4819"/>
      </w:tabs>
      <w:jc w:val="center"/>
      <w:rPr>
        <w:rFonts w:ascii="Athelas" w:hAnsi="Athelas"/>
        <w:color w:val="0070C0"/>
        <w:szCs w:val="52"/>
      </w:rPr>
    </w:pPr>
    <w:r w:rsidRPr="007310B3">
      <w:rPr>
        <w:rFonts w:ascii="Athelas" w:hAnsi="Athelas"/>
        <w:color w:val="0070C0"/>
        <w:szCs w:val="52"/>
      </w:rPr>
      <w:t>IAS – Istituto per lo studio degli Impatti Antropici e Sostenibilità in ambiente marino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27" w:rsidRDefault="00C100D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-643918</wp:posOffset>
          </wp:positionH>
          <wp:positionV relativeFrom="margin">
            <wp:posOffset>-1327150</wp:posOffset>
          </wp:positionV>
          <wp:extent cx="7448550" cy="1039495"/>
          <wp:effectExtent l="0" t="0" r="6350" b="190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150119_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0" cy="10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8F84A8D"/>
    <w:multiLevelType w:val="hybridMultilevel"/>
    <w:tmpl w:val="9B5C93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22C1EDA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B72BDC"/>
    <w:multiLevelType w:val="hybridMultilevel"/>
    <w:tmpl w:val="37B6ACB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4050"/>
    <w:rsid w:val="00094866"/>
    <w:rsid w:val="000A3796"/>
    <w:rsid w:val="000A71F6"/>
    <w:rsid w:val="00132D97"/>
    <w:rsid w:val="001365EC"/>
    <w:rsid w:val="001C1827"/>
    <w:rsid w:val="001D2A76"/>
    <w:rsid w:val="00235413"/>
    <w:rsid w:val="00272372"/>
    <w:rsid w:val="00277F76"/>
    <w:rsid w:val="0029626D"/>
    <w:rsid w:val="002B1BDC"/>
    <w:rsid w:val="00310826"/>
    <w:rsid w:val="003226D9"/>
    <w:rsid w:val="00367E20"/>
    <w:rsid w:val="0040464D"/>
    <w:rsid w:val="00407F9E"/>
    <w:rsid w:val="00481FA1"/>
    <w:rsid w:val="004C74EA"/>
    <w:rsid w:val="00522768"/>
    <w:rsid w:val="005F1658"/>
    <w:rsid w:val="005F433B"/>
    <w:rsid w:val="0068599F"/>
    <w:rsid w:val="006C1510"/>
    <w:rsid w:val="006C296D"/>
    <w:rsid w:val="006F0432"/>
    <w:rsid w:val="007076B8"/>
    <w:rsid w:val="00712565"/>
    <w:rsid w:val="00714050"/>
    <w:rsid w:val="00730E95"/>
    <w:rsid w:val="007310B3"/>
    <w:rsid w:val="00737116"/>
    <w:rsid w:val="007E26D8"/>
    <w:rsid w:val="00822D0C"/>
    <w:rsid w:val="00885EBA"/>
    <w:rsid w:val="008A0BB9"/>
    <w:rsid w:val="008D1366"/>
    <w:rsid w:val="009026C6"/>
    <w:rsid w:val="00924EE9"/>
    <w:rsid w:val="009809B4"/>
    <w:rsid w:val="009E16A7"/>
    <w:rsid w:val="00A46D95"/>
    <w:rsid w:val="00AC2DCF"/>
    <w:rsid w:val="00C100D1"/>
    <w:rsid w:val="00C84094"/>
    <w:rsid w:val="00CF0DA6"/>
    <w:rsid w:val="00D21D1A"/>
    <w:rsid w:val="00D344EB"/>
    <w:rsid w:val="00D4572D"/>
    <w:rsid w:val="00DC67D4"/>
    <w:rsid w:val="00DE184E"/>
    <w:rsid w:val="00E10F68"/>
    <w:rsid w:val="00E16D0E"/>
    <w:rsid w:val="00E9463F"/>
    <w:rsid w:val="00F06A5C"/>
    <w:rsid w:val="00F1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BB9"/>
  </w:style>
  <w:style w:type="paragraph" w:styleId="Pidipagina">
    <w:name w:val="footer"/>
    <w:basedOn w:val="Normale"/>
    <w:link w:val="PidipaginaCarattere"/>
    <w:uiPriority w:val="99"/>
    <w:unhideWhenUsed/>
    <w:rsid w:val="008A0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BB9"/>
  </w:style>
  <w:style w:type="character" w:styleId="Collegamentoipertestuale">
    <w:name w:val="Hyperlink"/>
    <w:rsid w:val="003226D9"/>
    <w:rPr>
      <w:color w:val="0000FF"/>
      <w:u w:val="single"/>
    </w:rPr>
  </w:style>
  <w:style w:type="character" w:customStyle="1" w:styleId="Caratteredellanota">
    <w:name w:val="Carattere della nota"/>
    <w:rsid w:val="003226D9"/>
    <w:rPr>
      <w:vertAlign w:val="superscript"/>
    </w:rPr>
  </w:style>
  <w:style w:type="character" w:styleId="Rimandonotaapidipagina">
    <w:name w:val="footnote reference"/>
    <w:uiPriority w:val="99"/>
    <w:rsid w:val="003226D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3226D9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26D9"/>
    <w:rPr>
      <w:rFonts w:ascii="Calibri" w:eastAsia="Calibri" w:hAnsi="Calibri" w:cs="Calibri"/>
      <w:sz w:val="20"/>
      <w:szCs w:val="20"/>
      <w:lang w:eastAsia="zh-CN"/>
    </w:rPr>
  </w:style>
  <w:style w:type="paragraph" w:styleId="Nessunaspaziatura">
    <w:name w:val="No Spacing"/>
    <w:link w:val="NessunaspaziaturaCarattere"/>
    <w:uiPriority w:val="1"/>
    <w:qFormat/>
    <w:rsid w:val="00E9463F"/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9463F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 Gattuta</dc:creator>
  <cp:lastModifiedBy>andrea</cp:lastModifiedBy>
  <cp:revision>3</cp:revision>
  <dcterms:created xsi:type="dcterms:W3CDTF">2019-05-29T09:54:00Z</dcterms:created>
  <dcterms:modified xsi:type="dcterms:W3CDTF">2019-05-31T08:34:00Z</dcterms:modified>
</cp:coreProperties>
</file>